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Pr="00976704" w:rsidRDefault="00976704" w:rsidP="00976704">
      <w:pPr>
        <w:jc w:val="center"/>
        <w:rPr>
          <w:b/>
          <w:bCs/>
        </w:rPr>
      </w:pPr>
      <w:r w:rsidRPr="00976704">
        <w:rPr>
          <w:b/>
          <w:bCs/>
        </w:rPr>
        <w:t>Senior Clinical Neurophysiologist and Research Scientist</w:t>
      </w:r>
    </w:p>
    <w:p w:rsidR="00976704" w:rsidRPr="00976704" w:rsidRDefault="00976704" w:rsidP="00976704">
      <w:pPr>
        <w:jc w:val="center"/>
        <w:rPr>
          <w:b/>
          <w:bCs/>
        </w:rPr>
      </w:pPr>
      <w:r w:rsidRPr="00976704">
        <w:rPr>
          <w:b/>
          <w:bCs/>
        </w:rPr>
        <w:t>Dartmouth Hitchcock Medical Center</w:t>
      </w:r>
    </w:p>
    <w:p w:rsidR="00976704" w:rsidRPr="00976704" w:rsidRDefault="00976704" w:rsidP="00976704">
      <w:pPr>
        <w:jc w:val="center"/>
        <w:rPr>
          <w:b/>
          <w:bCs/>
        </w:rPr>
      </w:pPr>
      <w:r w:rsidRPr="00976704">
        <w:rPr>
          <w:b/>
          <w:bCs/>
        </w:rPr>
        <w:t>Lebanon, NH</w:t>
      </w:r>
    </w:p>
    <w:p w:rsidR="00976704" w:rsidRDefault="00976704"/>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Dartmouth Health is looking for a Senior Clinical Neurophysiology and Research Scientist. This person will collaborate with a team of physicians and researchers to oversee and provide IONM and serve as a scientist to support clinical programs such as epilepsy and electrophysiological studies.</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b/>
          <w:bCs/>
          <w:color w:val="000000" w:themeColor="text1"/>
          <w:kern w:val="0"/>
          <w:sz w:val="22"/>
          <w:szCs w:val="22"/>
          <w14:ligatures w14:val="none"/>
        </w:rPr>
        <w:t>Overview:</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Schedule: Monday-Friday</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Shared call</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Position is located on our main academic campus, Dartmouth Hitchcock Medical Center, in Lebanon, NH</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Academic appointment at the Geisel School of Medicine at Dartmouth College</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CNIM licensure preferred</w:t>
      </w:r>
    </w:p>
    <w:p w:rsidR="00976704" w:rsidRPr="00976704" w:rsidRDefault="00976704" w:rsidP="00976704">
      <w:pPr>
        <w:numPr>
          <w:ilvl w:val="0"/>
          <w:numId w:val="1"/>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An established track record of related research publications and grant support is preferred.</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b/>
          <w:bCs/>
          <w:color w:val="000000" w:themeColor="text1"/>
          <w:kern w:val="0"/>
          <w:sz w:val="22"/>
          <w:szCs w:val="22"/>
          <w14:ligatures w14:val="none"/>
        </w:rPr>
        <w:t>Responsibilities:</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 xml:space="preserve">Performs seizure monitoring, evoked potentials, quantitative EEG analysis, electrocorticography, </w:t>
      </w:r>
      <w:proofErr w:type="spellStart"/>
      <w:r w:rsidRPr="00976704">
        <w:rPr>
          <w:rFonts w:eastAsia="Times New Roman" w:cstheme="minorHAnsi"/>
          <w:color w:val="000000" w:themeColor="text1"/>
          <w:kern w:val="0"/>
          <w:sz w:val="22"/>
          <w:szCs w:val="22"/>
          <w14:ligatures w14:val="none"/>
        </w:rPr>
        <w:t>electroanatomical</w:t>
      </w:r>
      <w:proofErr w:type="spellEnd"/>
      <w:r w:rsidRPr="00976704">
        <w:rPr>
          <w:rFonts w:eastAsia="Times New Roman" w:cstheme="minorHAnsi"/>
          <w:color w:val="000000" w:themeColor="text1"/>
          <w:kern w:val="0"/>
          <w:sz w:val="22"/>
          <w:szCs w:val="22"/>
          <w14:ligatures w14:val="none"/>
        </w:rPr>
        <w:t>/functional mapping, and multimodal data visualization for diagnosis and surgical planning.</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Implements training and procedures while supervising usage within the neurological facilities.</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Performs quality control audits of the facilities and creates reporting utilizing normative data, decision criteria, and statistical analysis.</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Maintains and administers computer systems and software in relation to epilepsy, electrophysiological, and imaging databases.</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Facilitates and participates in research studies and protocols related to the DHMC Comprehensive Epilepsy Program. Organizes interdisciplinary epilepsy related research projects and proposals.</w:t>
      </w:r>
    </w:p>
    <w:p w:rsidR="00976704" w:rsidRPr="00976704" w:rsidRDefault="00976704" w:rsidP="00976704">
      <w:pPr>
        <w:numPr>
          <w:ilvl w:val="0"/>
          <w:numId w:val="2"/>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Trains fellows, residents, medical students, nurses, and technicians in areas of electrophysiological instrumentation, computerized monitoring, safety, biophysics, etc.</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b/>
          <w:bCs/>
          <w:color w:val="000000" w:themeColor="text1"/>
          <w:kern w:val="0"/>
          <w:sz w:val="22"/>
          <w:szCs w:val="22"/>
          <w14:ligatures w14:val="none"/>
        </w:rPr>
        <w:t>Requirements:</w:t>
      </w:r>
    </w:p>
    <w:p w:rsidR="00976704" w:rsidRPr="00976704" w:rsidRDefault="00976704" w:rsidP="00976704">
      <w:pPr>
        <w:numPr>
          <w:ilvl w:val="0"/>
          <w:numId w:val="3"/>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PhD with experience in clinical neurophysiology and biomedical engineering.</w:t>
      </w:r>
    </w:p>
    <w:p w:rsidR="00976704" w:rsidRPr="00976704" w:rsidRDefault="00976704" w:rsidP="00976704">
      <w:pPr>
        <w:numPr>
          <w:ilvl w:val="0"/>
          <w:numId w:val="3"/>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Must be able to perform intraoperative monitoring.</w:t>
      </w:r>
    </w:p>
    <w:p w:rsidR="00976704" w:rsidRPr="00976704" w:rsidRDefault="00976704" w:rsidP="00976704">
      <w:pPr>
        <w:numPr>
          <w:ilvl w:val="0"/>
          <w:numId w:val="3"/>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Must be proficient with EEG instrumentation and computerized monitoring, evoked potentials, signal and image processing, data visualization, and statistical analysis.</w:t>
      </w:r>
    </w:p>
    <w:p w:rsidR="00976704" w:rsidRPr="00976704" w:rsidRDefault="00976704" w:rsidP="00976704">
      <w:pPr>
        <w:numPr>
          <w:ilvl w:val="0"/>
          <w:numId w:val="3"/>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Eligible to be registered as a Medical Technologist in New Hampshire</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b/>
          <w:bCs/>
          <w:color w:val="000000" w:themeColor="text1"/>
          <w:kern w:val="0"/>
          <w:sz w:val="22"/>
          <w:szCs w:val="22"/>
          <w14:ligatures w14:val="none"/>
        </w:rPr>
        <w:t>What New Hampshire has to offer you:</w:t>
      </w:r>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Unmatched </w:t>
      </w:r>
      <w:hyperlink r:id="rId5" w:tgtFrame="_blank" w:history="1">
        <w:r w:rsidRPr="00976704">
          <w:rPr>
            <w:rFonts w:eastAsia="Times New Roman" w:cstheme="minorHAnsi"/>
            <w:color w:val="000000" w:themeColor="text1"/>
            <w:kern w:val="0"/>
            <w:sz w:val="22"/>
            <w:szCs w:val="22"/>
            <w:u w:val="single"/>
            <w14:ligatures w14:val="none"/>
          </w:rPr>
          <w:t>quality of life</w:t>
        </w:r>
      </w:hyperlink>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Four seasons and an outdoor lifestyle</w:t>
      </w:r>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lastRenderedPageBreak/>
        <w:t>Access to major cities and airports</w:t>
      </w:r>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Proximity to mountains and hiking trails</w:t>
      </w:r>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Driving distance to the seacoast/ocean</w:t>
      </w:r>
    </w:p>
    <w:p w:rsidR="00976704" w:rsidRPr="00976704" w:rsidRDefault="00976704" w:rsidP="00976704">
      <w:pPr>
        <w:numPr>
          <w:ilvl w:val="0"/>
          <w:numId w:val="4"/>
        </w:num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Abundance of local lakes for boating and swimming</w:t>
      </w:r>
    </w:p>
    <w:p w:rsid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color w:val="000000" w:themeColor="text1"/>
          <w:kern w:val="0"/>
          <w:sz w:val="22"/>
          <w:szCs w:val="22"/>
          <w14:ligatures w14:val="none"/>
        </w:rPr>
        <w:t>Dartmouth Health stretches over New Hampshire and Vermont and offers the quintessential New England experience. With no state income or sales tax, this beautiful area combines history, industry and business and has been ranked consistently as one of the best places in the US to live and work. Anchored by the academic Dartmouth-Hitchcock Medical Center in Lebanon, NH, the system includes the NCI-designated Cancer Center, the Children’s Hospital at Dartmouth-Hitchcock, 6 affiliated hospitals and 30 Dartmouth-Hitchcock ambulatory clinics across the region. With destinations like Boston, New York, the seacoast, and ski country within driving distance, the opportunities – both career and personal – truly make New Hampshire the ideal place to work and play.</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Pr>
          <w:rFonts w:eastAsia="Times New Roman" w:cstheme="minorHAnsi"/>
          <w:color w:val="000000" w:themeColor="text1"/>
          <w:kern w:val="0"/>
          <w:sz w:val="22"/>
          <w:szCs w:val="22"/>
          <w14:ligatures w14:val="none"/>
        </w:rPr>
        <w:t xml:space="preserve">To apply online, please visit, </w:t>
      </w:r>
      <w:hyperlink r:id="rId6" w:history="1">
        <w:r w:rsidRPr="0078568C">
          <w:rPr>
            <w:rStyle w:val="Hyperlink"/>
            <w:rFonts w:eastAsia="Times New Roman" w:cstheme="minorHAnsi"/>
            <w:kern w:val="0"/>
            <w:sz w:val="22"/>
            <w:szCs w:val="22"/>
            <w14:ligatures w14:val="none"/>
          </w:rPr>
          <w:t>https://careers.dhproviders.org/senior-clinical-neurophysiologist-and-research-scientist</w:t>
        </w:r>
      </w:hyperlink>
      <w:r>
        <w:rPr>
          <w:rFonts w:eastAsia="Times New Roman" w:cstheme="minorHAnsi"/>
          <w:color w:val="000000" w:themeColor="text1"/>
          <w:kern w:val="0"/>
          <w:sz w:val="22"/>
          <w:szCs w:val="22"/>
          <w14:ligatures w14:val="none"/>
        </w:rPr>
        <w:t xml:space="preserve"> </w:t>
      </w:r>
    </w:p>
    <w:p w:rsidR="00976704" w:rsidRPr="00976704" w:rsidRDefault="00976704" w:rsidP="00976704">
      <w:pPr>
        <w:shd w:val="clear" w:color="auto" w:fill="FFFFFF"/>
        <w:spacing w:before="100" w:beforeAutospacing="1" w:after="100" w:afterAutospacing="1"/>
        <w:rPr>
          <w:rFonts w:eastAsia="Times New Roman" w:cstheme="minorHAnsi"/>
          <w:color w:val="000000" w:themeColor="text1"/>
          <w:kern w:val="0"/>
          <w:sz w:val="22"/>
          <w:szCs w:val="22"/>
          <w14:ligatures w14:val="none"/>
        </w:rPr>
      </w:pPr>
      <w:r w:rsidRPr="00976704">
        <w:rPr>
          <w:rFonts w:eastAsia="Times New Roman" w:cstheme="minorHAnsi"/>
          <w:i/>
          <w:iCs/>
          <w:color w:val="000000" w:themeColor="text1"/>
          <w:kern w:val="0"/>
          <w:sz w:val="22"/>
          <w:szCs w:val="22"/>
          <w14:ligatures w14:val="none"/>
        </w:rPr>
        <w:t>Dartmouth Health is an equal opportunity employer and all qualified applicants will receive consideration for employment without regard to race, color, religion, sex, national origin, disability status, veteran status, or any other characteristic protected by law.</w:t>
      </w:r>
    </w:p>
    <w:p w:rsidR="00976704" w:rsidRDefault="00976704"/>
    <w:sectPr w:rsidR="00976704" w:rsidSect="00770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326"/>
    <w:multiLevelType w:val="multilevel"/>
    <w:tmpl w:val="022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272F"/>
    <w:multiLevelType w:val="multilevel"/>
    <w:tmpl w:val="F37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BCC"/>
    <w:multiLevelType w:val="multilevel"/>
    <w:tmpl w:val="738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B30A7"/>
    <w:multiLevelType w:val="multilevel"/>
    <w:tmpl w:val="539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36461">
    <w:abstractNumId w:val="0"/>
  </w:num>
  <w:num w:numId="2" w16cid:durableId="526603963">
    <w:abstractNumId w:val="2"/>
  </w:num>
  <w:num w:numId="3" w16cid:durableId="983387311">
    <w:abstractNumId w:val="3"/>
  </w:num>
  <w:num w:numId="4" w16cid:durableId="3101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04"/>
    <w:rsid w:val="00647A9F"/>
    <w:rsid w:val="00770B85"/>
    <w:rsid w:val="00976704"/>
    <w:rsid w:val="00A83613"/>
    <w:rsid w:val="00EF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24E6A"/>
  <w14:defaultImageDpi w14:val="32767"/>
  <w15:chartTrackingRefBased/>
  <w15:docId w15:val="{9664B599-774B-A745-9025-D639E7ED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70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6704"/>
    <w:rPr>
      <w:b/>
      <w:bCs/>
    </w:rPr>
  </w:style>
  <w:style w:type="character" w:styleId="Hyperlink">
    <w:name w:val="Hyperlink"/>
    <w:basedOn w:val="DefaultParagraphFont"/>
    <w:uiPriority w:val="99"/>
    <w:unhideWhenUsed/>
    <w:rsid w:val="00976704"/>
    <w:rPr>
      <w:color w:val="0000FF"/>
      <w:u w:val="single"/>
    </w:rPr>
  </w:style>
  <w:style w:type="character" w:styleId="UnresolvedMention">
    <w:name w:val="Unresolved Mention"/>
    <w:basedOn w:val="DefaultParagraphFont"/>
    <w:uiPriority w:val="99"/>
    <w:rsid w:val="0097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466004">
      <w:bodyDiv w:val="1"/>
      <w:marLeft w:val="0"/>
      <w:marRight w:val="0"/>
      <w:marTop w:val="0"/>
      <w:marBottom w:val="0"/>
      <w:divBdr>
        <w:top w:val="none" w:sz="0" w:space="0" w:color="auto"/>
        <w:left w:val="none" w:sz="0" w:space="0" w:color="auto"/>
        <w:bottom w:val="none" w:sz="0" w:space="0" w:color="auto"/>
        <w:right w:val="none" w:sz="0" w:space="0" w:color="auto"/>
      </w:divBdr>
      <w:divsChild>
        <w:div w:id="482739577">
          <w:marLeft w:val="0"/>
          <w:marRight w:val="0"/>
          <w:marTop w:val="0"/>
          <w:marBottom w:val="0"/>
          <w:divBdr>
            <w:top w:val="none" w:sz="0" w:space="0" w:color="auto"/>
            <w:left w:val="none" w:sz="0" w:space="0" w:color="auto"/>
            <w:bottom w:val="none" w:sz="0" w:space="0" w:color="auto"/>
            <w:right w:val="none" w:sz="0" w:space="0" w:color="auto"/>
          </w:divBdr>
        </w:div>
      </w:divsChild>
    </w:div>
    <w:div w:id="20651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dhproviders.org/senior-clinical-neurophysiologist-and-research-scientist" TargetMode="External"/><Relationship Id="rId5" Type="http://schemas.openxmlformats.org/officeDocument/2006/relationships/hyperlink" Target="https://wallethub.com/edu/best-states-to-live-in/626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2025-05-16T13:14:00Z</dcterms:created>
  <dcterms:modified xsi:type="dcterms:W3CDTF">2025-05-16T13:17:00Z</dcterms:modified>
</cp:coreProperties>
</file>